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7" w:rsidRDefault="00901ED4">
      <w:pPr>
        <w:pStyle w:val="berschrift2"/>
      </w:pPr>
      <w:r>
        <w:t>Heilsbronn,</w:t>
      </w:r>
      <w:r w:rsidR="005B314E">
        <w:t xml:space="preserve"> </w:t>
      </w:r>
      <w:r>
        <w:t xml:space="preserve"> </w:t>
      </w:r>
      <w:bookmarkStart w:id="0" w:name="Dokument_Anlagedatum"/>
      <w:r w:rsidR="00CE4717">
        <w:t>08.06.2017</w:t>
      </w:r>
      <w:bookmarkEnd w:id="0"/>
    </w:p>
    <w:p w:rsidR="00BA0937" w:rsidRDefault="00BA0937">
      <w:pPr>
        <w:rPr>
          <w:rFonts w:ascii="Arial" w:hAnsi="Arial"/>
          <w:sz w:val="24"/>
        </w:rPr>
      </w:pPr>
    </w:p>
    <w:p w:rsidR="00CE4717" w:rsidRDefault="00CE4717">
      <w:pPr>
        <w:rPr>
          <w:rFonts w:ascii="Arial" w:hAnsi="Arial"/>
          <w:sz w:val="24"/>
        </w:rPr>
      </w:pPr>
    </w:p>
    <w:p w:rsidR="00BA0937" w:rsidRDefault="00901ED4">
      <w:pPr>
        <w:pStyle w:val="berschrift1"/>
      </w:pPr>
      <w:r>
        <w:t>Bekanntmachung</w:t>
      </w:r>
    </w:p>
    <w:p w:rsidR="00BA0937" w:rsidRDefault="00BA0937">
      <w:pPr>
        <w:rPr>
          <w:rFonts w:ascii="Arial" w:hAnsi="Arial"/>
          <w:sz w:val="24"/>
        </w:rPr>
      </w:pPr>
    </w:p>
    <w:p w:rsidR="00CE4717" w:rsidRDefault="00CE4717">
      <w:pPr>
        <w:rPr>
          <w:rFonts w:ascii="Arial" w:hAnsi="Arial"/>
          <w:sz w:val="24"/>
        </w:rPr>
      </w:pPr>
    </w:p>
    <w:p w:rsidR="00CE4717" w:rsidRDefault="00CE4717" w:rsidP="00CE4717">
      <w:pPr>
        <w:rPr>
          <w:rFonts w:ascii="Arial" w:hAnsi="Arial"/>
          <w:b/>
          <w:sz w:val="24"/>
        </w:rPr>
      </w:pPr>
      <w:bookmarkStart w:id="1" w:name="PosTextbeginn"/>
      <w:bookmarkEnd w:id="1"/>
      <w:r>
        <w:rPr>
          <w:rFonts w:ascii="Arial" w:hAnsi="Arial"/>
          <w:b/>
          <w:sz w:val="24"/>
        </w:rPr>
        <w:t>Aufstellung des Bebauungsplanes Nr. B 32 „Bahnübergang Heilsbronn“</w:t>
      </w:r>
    </w:p>
    <w:p w:rsidR="00CE4717" w:rsidRDefault="00CE4717" w:rsidP="00CE471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Öffentliche Bekanntmachung und Auslegung nach §§ 2 Abs. 1, 3 Abs. 1 BauGB</w:t>
      </w:r>
    </w:p>
    <w:p w:rsidR="00CE4717" w:rsidRDefault="00CE4717" w:rsidP="00CE4717">
      <w:pPr>
        <w:rPr>
          <w:rFonts w:ascii="Arial" w:hAnsi="Arial"/>
          <w:sz w:val="24"/>
        </w:rPr>
      </w:pPr>
    </w:p>
    <w:p w:rsidR="00CE4717" w:rsidRDefault="00CE4717" w:rsidP="00CE4717">
      <w:pPr>
        <w:rPr>
          <w:rFonts w:ascii="Arial" w:hAnsi="Arial"/>
          <w:sz w:val="24"/>
        </w:rPr>
      </w:pPr>
    </w:p>
    <w:p w:rsidR="00CE4717" w:rsidRDefault="00CE4717" w:rsidP="00CE4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Stadtrat der Stadt Heilsbronn hat in seiner Sitzung am 25.07.2012 zum Zwecke der Beseitigung des Bahnüberganges und den Ersatz durch eine Eisenbahnüberführung die Aufstellung des Bebauungsplanes Nr. B 32 „Bahnübergang Heilsbronn“ beschlossen. Nach Vorlage der Planung hat der Stadtrat von Heilsbronn in seiner Sitzung am 05.04.2017 die Entwurfsplanung gebilligt und deren öffentliche Auslegung beschlossen.</w:t>
      </w:r>
    </w:p>
    <w:p w:rsidR="00CE4717" w:rsidRDefault="00CE4717" w:rsidP="00CE4717">
      <w:pPr>
        <w:rPr>
          <w:rFonts w:ascii="Arial" w:hAnsi="Arial"/>
          <w:sz w:val="24"/>
        </w:rPr>
      </w:pPr>
    </w:p>
    <w:p w:rsidR="00CE4717" w:rsidRDefault="00CE4717" w:rsidP="00CE4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Geltungsbereich befindet sich zwischen Heilsbronn und Ketteldorf und betrifft den Bereich des bestehenden Bahnüberganges an der Caspar-Othmayr-Straße in Richtung Ketteldorf. Er umfasst Teilflächen der Grundstücke mit den </w:t>
      </w:r>
      <w:proofErr w:type="spellStart"/>
      <w:r>
        <w:rPr>
          <w:rFonts w:ascii="Arial" w:hAnsi="Arial"/>
          <w:sz w:val="24"/>
        </w:rPr>
        <w:t>FlNrn</w:t>
      </w:r>
      <w:proofErr w:type="spellEnd"/>
      <w:r>
        <w:rPr>
          <w:rFonts w:ascii="Arial" w:hAnsi="Arial"/>
          <w:sz w:val="24"/>
        </w:rPr>
        <w:t xml:space="preserve">. 202, 201, 201/2, 174/2, 171, 172, 173, 284/2, 501, 504, 500, 284/31, 206, 163 in der Gemarkung Heilsbronn und </w:t>
      </w:r>
      <w:proofErr w:type="spellStart"/>
      <w:r>
        <w:rPr>
          <w:rFonts w:ascii="Arial" w:hAnsi="Arial"/>
          <w:sz w:val="24"/>
        </w:rPr>
        <w:t>FlNrn</w:t>
      </w:r>
      <w:proofErr w:type="spellEnd"/>
      <w:r>
        <w:rPr>
          <w:rFonts w:ascii="Arial" w:hAnsi="Arial"/>
          <w:sz w:val="24"/>
        </w:rPr>
        <w:t>. 197, 150, 173/2 der Gemarkung Ketteldorf.</w:t>
      </w:r>
    </w:p>
    <w:p w:rsidR="00CE4717" w:rsidRDefault="00CE4717" w:rsidP="00CE4717">
      <w:pPr>
        <w:rPr>
          <w:rFonts w:ascii="Arial" w:hAnsi="Arial"/>
          <w:sz w:val="24"/>
        </w:rPr>
      </w:pPr>
    </w:p>
    <w:p w:rsidR="00CE4717" w:rsidRDefault="00CE4717" w:rsidP="00CE4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Planunterlagen mit textlichen Festsetzungen und Begründung sowie als umweltbezogene Informationen der Umweltbericht und der landschaftspflegerische Begleitplan mit Aussagen zu Umweltauswirkungen (Fauna, Biotope, Boden, Wasser, Klima/Luft, Landschafts- und Ortsbild/Erholung, Gesundheit, Emissionen, Immissionen, Kultur- und sonstige Sachgüter, Abfälle, Abwasser, Energieeffizienz) und vorgesehenen Vermeidungs- und Ausgleichsmaßnahmen liegen gemäß § 3 Abs. 2 Satz 1 BauGB in der Zeit von</w:t>
      </w:r>
    </w:p>
    <w:p w:rsidR="00CE4717" w:rsidRDefault="00CE4717" w:rsidP="00CE4717">
      <w:pPr>
        <w:rPr>
          <w:rFonts w:ascii="Arial" w:hAnsi="Arial"/>
          <w:sz w:val="24"/>
        </w:rPr>
      </w:pPr>
    </w:p>
    <w:p w:rsidR="00CE4717" w:rsidRDefault="00CE4717" w:rsidP="00CE47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Dienstag, den 20.06.2017 bis Freitag, den 21.07.2017</w:t>
      </w:r>
    </w:p>
    <w:p w:rsidR="00CE4717" w:rsidRDefault="00CE4717" w:rsidP="00CE4717">
      <w:pPr>
        <w:rPr>
          <w:rFonts w:ascii="Arial" w:hAnsi="Arial"/>
          <w:sz w:val="24"/>
        </w:rPr>
      </w:pPr>
    </w:p>
    <w:p w:rsidR="00CE4717" w:rsidRDefault="00CE4717" w:rsidP="00CE4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 Bauamt der Stadt Heilsbronn, Rathaus, </w:t>
      </w:r>
      <w:proofErr w:type="spellStart"/>
      <w:r>
        <w:rPr>
          <w:rFonts w:ascii="Arial" w:hAnsi="Arial"/>
          <w:sz w:val="24"/>
        </w:rPr>
        <w:t>ZiNr</w:t>
      </w:r>
      <w:proofErr w:type="spellEnd"/>
      <w:r>
        <w:rPr>
          <w:rFonts w:ascii="Arial" w:hAnsi="Arial"/>
          <w:sz w:val="24"/>
        </w:rPr>
        <w:t>. E.02, Kammereckerplatz 1, 91560 Heilsbronn, öffentlich aus und können während der allgemeinen Dienststunden von jedermann eingesehen werden. Auf Wunsch werden die Planungen erläutert.</w:t>
      </w:r>
    </w:p>
    <w:p w:rsidR="00CE4717" w:rsidRDefault="00CE4717" w:rsidP="00CE4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Unterlagen werden zusätzlich auf der Homepage der Stadt Heilsbronn unter </w:t>
      </w:r>
      <w:hyperlink r:id="rId7" w:history="1">
        <w:r w:rsidRPr="00E975B6">
          <w:rPr>
            <w:rStyle w:val="Hyperlink"/>
            <w:rFonts w:ascii="Arial" w:hAnsi="Arial"/>
            <w:sz w:val="24"/>
          </w:rPr>
          <w:t>www.heilsbronn.de</w:t>
        </w:r>
      </w:hyperlink>
      <w:r>
        <w:rPr>
          <w:rFonts w:ascii="Arial" w:hAnsi="Arial"/>
          <w:sz w:val="24"/>
        </w:rPr>
        <w:t xml:space="preserve"> bereitgestellt.</w:t>
      </w:r>
    </w:p>
    <w:p w:rsidR="00CE4717" w:rsidRDefault="00CE4717" w:rsidP="00CE4717">
      <w:pPr>
        <w:rPr>
          <w:rFonts w:ascii="Arial" w:hAnsi="Arial"/>
          <w:sz w:val="24"/>
        </w:rPr>
      </w:pPr>
    </w:p>
    <w:p w:rsidR="00CE4717" w:rsidRDefault="00CE4717" w:rsidP="00CE4717">
      <w:pPr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>Während dieser Auslegungsfrist können Anregungen und Bedenken vorgebracht werden. Nicht fristgerecht abgegebene Stellungnahmen können bei der Beschlussfassung unberücksichtigt bleiben (§ 4a Abs. 6 BauGB). E</w:t>
      </w:r>
      <w:r w:rsidRPr="00141986">
        <w:rPr>
          <w:rFonts w:ascii="Arial" w:hAnsi="Arial"/>
          <w:iCs/>
          <w:sz w:val="24"/>
        </w:rPr>
        <w:t xml:space="preserve">in Antrag nach § </w:t>
      </w:r>
      <w:hyperlink r:id="rId8" w:history="1">
        <w:r w:rsidRPr="00141986">
          <w:rPr>
            <w:rStyle w:val="Hyperlink"/>
            <w:rFonts w:ascii="Arial" w:hAnsi="Arial"/>
            <w:iCs/>
            <w:color w:val="auto"/>
            <w:sz w:val="24"/>
            <w:u w:val="none"/>
          </w:rPr>
          <w:t>47</w:t>
        </w:r>
      </w:hyperlink>
      <w:r w:rsidRPr="00141986">
        <w:rPr>
          <w:rFonts w:ascii="Arial" w:hAnsi="Arial"/>
          <w:iCs/>
          <w:sz w:val="24"/>
        </w:rPr>
        <w:t xml:space="preserve"> der Verwaltungsgerichtsordnung ist unzulässig, wenn mit ihm nur Einwendungen geltend gemacht werden, die im Rahmen der Auslegung nicht oder verspätet geltend gemacht wurden, aber hätten geltend gemacht werden können</w:t>
      </w:r>
      <w:r>
        <w:rPr>
          <w:rFonts w:ascii="Arial" w:hAnsi="Arial"/>
          <w:iCs/>
          <w:sz w:val="24"/>
        </w:rPr>
        <w:t>.</w:t>
      </w:r>
    </w:p>
    <w:p w:rsidR="00CE4717" w:rsidRDefault="00CE4717" w:rsidP="00CE4717">
      <w:pPr>
        <w:rPr>
          <w:rFonts w:ascii="Arial" w:hAnsi="Arial"/>
          <w:iCs/>
          <w:sz w:val="24"/>
        </w:rPr>
      </w:pPr>
    </w:p>
    <w:p w:rsidR="00CE4717" w:rsidRDefault="00CE4717" w:rsidP="00CE4717">
      <w:pPr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Mit dieser öffentlichen Bürgerbeteiligung erfolgt zugleich eine Beteiligung der Behörden und sonstigen Träger öffentlicher Belange nach § 4 Abs. 2 BauGB. Die Ergebnisse dieser Beteiligung werden anschließend in einer öffentlichen Stadtratssitzung erörtert und abgewogen.</w:t>
      </w:r>
    </w:p>
    <w:p w:rsidR="00CE4717" w:rsidRDefault="00CE4717" w:rsidP="00CE4717">
      <w:pPr>
        <w:rPr>
          <w:rFonts w:ascii="Arial" w:hAnsi="Arial"/>
          <w:iCs/>
          <w:sz w:val="24"/>
        </w:rPr>
      </w:pPr>
    </w:p>
    <w:p w:rsidR="00CE4717" w:rsidRDefault="00CE4717" w:rsidP="00CE4717">
      <w:pPr>
        <w:rPr>
          <w:rFonts w:ascii="Arial" w:hAnsi="Arial"/>
          <w:iCs/>
          <w:sz w:val="24"/>
        </w:rPr>
      </w:pPr>
    </w:p>
    <w:p w:rsidR="00CE4717" w:rsidRDefault="00CE4717" w:rsidP="00CE4717">
      <w:pPr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Stadt Heilsbronn</w:t>
      </w:r>
    </w:p>
    <w:p w:rsidR="00CE4717" w:rsidRDefault="00CE4717" w:rsidP="00CE4717">
      <w:pPr>
        <w:rPr>
          <w:rFonts w:ascii="Arial" w:hAnsi="Arial"/>
          <w:iCs/>
          <w:sz w:val="24"/>
        </w:rPr>
      </w:pPr>
    </w:p>
    <w:p w:rsidR="00901ED4" w:rsidRDefault="00901ED4">
      <w:pPr>
        <w:rPr>
          <w:rFonts w:ascii="Arial" w:hAnsi="Arial"/>
          <w:sz w:val="24"/>
        </w:rPr>
      </w:pPr>
      <w:bookmarkStart w:id="2" w:name="_GoBack"/>
      <w:bookmarkEnd w:id="2"/>
    </w:p>
    <w:sectPr w:rsidR="00901ED4">
      <w:headerReference w:type="first" r:id="rId9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D4" w:rsidRDefault="00901ED4">
      <w:r>
        <w:separator/>
      </w:r>
    </w:p>
  </w:endnote>
  <w:endnote w:type="continuationSeparator" w:id="0">
    <w:p w:rsidR="00901ED4" w:rsidRDefault="0090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D4" w:rsidRDefault="00901ED4">
      <w:r>
        <w:separator/>
      </w:r>
    </w:p>
  </w:footnote>
  <w:footnote w:type="continuationSeparator" w:id="0">
    <w:p w:rsidR="00901ED4" w:rsidRDefault="0090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ckThin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938"/>
    </w:tblGrid>
    <w:tr w:rsidR="00BA0937">
      <w:tc>
        <w:tcPr>
          <w:tcW w:w="1771" w:type="dxa"/>
          <w:vAlign w:val="center"/>
        </w:tcPr>
        <w:p w:rsidR="00BA0937" w:rsidRDefault="00901ED4">
          <w:pPr>
            <w:pStyle w:val="Kopfzeile"/>
            <w:tabs>
              <w:tab w:val="clear" w:pos="4536"/>
              <w:tab w:val="clear" w:pos="9072"/>
            </w:tabs>
            <w:spacing w:before="0" w:after="0"/>
            <w:ind w:left="-57"/>
            <w:jc w:val="center"/>
            <w:rPr>
              <w:rFonts w:ascii="Arial Narrow" w:hAnsi="Arial Narrow"/>
              <w:caps/>
              <w:spacing w:val="100"/>
            </w:rPr>
          </w:pPr>
          <w:r>
            <w:rPr>
              <w:noProof/>
            </w:rPr>
            <w:drawing>
              <wp:inline distT="0" distB="0" distL="0" distR="0">
                <wp:extent cx="1030605" cy="1064260"/>
                <wp:effectExtent l="0" t="0" r="0" b="2540"/>
                <wp:docPr id="3" name="Bild 3" descr="C:\Users\PC20\Pictures\Stadtwappen mode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20\Pictures\Stadtwappen mode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BA0937" w:rsidRDefault="00901ED4">
          <w:pPr>
            <w:pStyle w:val="Kopfzeile"/>
            <w:tabs>
              <w:tab w:val="clear" w:pos="4536"/>
              <w:tab w:val="clear" w:pos="9072"/>
            </w:tabs>
            <w:spacing w:before="240" w:after="0"/>
            <w:jc w:val="center"/>
            <w:rPr>
              <w:rFonts w:ascii="Arial Narrow" w:hAnsi="Arial Narrow"/>
              <w:caps/>
              <w:spacing w:val="92"/>
              <w:sz w:val="76"/>
            </w:rPr>
          </w:pPr>
          <w:r>
            <w:rPr>
              <w:rFonts w:ascii="Arial Narrow" w:hAnsi="Arial Narrow"/>
              <w:caps/>
              <w:spacing w:val="92"/>
              <w:sz w:val="76"/>
            </w:rPr>
            <w:t>Stadt Heilsbronn</w:t>
          </w:r>
        </w:p>
        <w:p w:rsidR="00BA0937" w:rsidRDefault="00901ED4" w:rsidP="00901ED4">
          <w:pPr>
            <w:pStyle w:val="Kopfzeile"/>
            <w:tabs>
              <w:tab w:val="clear" w:pos="4536"/>
              <w:tab w:val="clear" w:pos="9072"/>
            </w:tabs>
            <w:spacing w:before="0" w:after="0"/>
            <w:jc w:val="center"/>
            <w:rPr>
              <w:b/>
              <w:caps/>
              <w:spacing w:val="8"/>
              <w:sz w:val="44"/>
            </w:rPr>
          </w:pPr>
          <w:r>
            <w:rPr>
              <w:caps/>
              <w:spacing w:val="8"/>
              <w:sz w:val="22"/>
            </w:rPr>
            <w:t>Fränkische Münsterstadt</w:t>
          </w:r>
        </w:p>
      </w:tc>
    </w:tr>
  </w:tbl>
  <w:p w:rsidR="00BA0937" w:rsidRDefault="00BA0937">
    <w:pPr>
      <w:pStyle w:val="Kopfzeile"/>
      <w:rPr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4"/>
    <w:rsid w:val="003B1D9D"/>
    <w:rsid w:val="003F1B95"/>
    <w:rsid w:val="005B314E"/>
    <w:rsid w:val="00901ED4"/>
    <w:rsid w:val="00BA0937"/>
    <w:rsid w:val="00C159ED"/>
    <w:rsid w:val="00C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pacing w:val="60"/>
      <w:sz w:val="4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120" w:after="60"/>
      <w:jc w:val="both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1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1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4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pacing w:val="60"/>
      <w:sz w:val="4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120" w:after="60"/>
      <w:jc w:val="both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1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1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ck-online.beck.de/?typ=reference&amp;y=100&amp;g=VwGO&amp;p=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ilsbron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Heilsbronn, 05</vt:lpstr>
    </vt:vector>
  </TitlesOfParts>
  <Company>Stadtwerke Heilsbronn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Heilsbronn, 05</dc:title>
  <dc:creator>PC</dc:creator>
  <cp:lastModifiedBy>Stadt Hbr. Lindemann, Nicole</cp:lastModifiedBy>
  <cp:revision>3</cp:revision>
  <cp:lastPrinted>2017-06-08T15:21:00Z</cp:lastPrinted>
  <dcterms:created xsi:type="dcterms:W3CDTF">2017-06-12T13:46:00Z</dcterms:created>
  <dcterms:modified xsi:type="dcterms:W3CDTF">2017-06-12T13:46:00Z</dcterms:modified>
</cp:coreProperties>
</file>